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AF9" w:rsidRDefault="00FA6AF9"/>
    <w:p w:rsidR="00F55EA9" w:rsidRDefault="00F55EA9"/>
    <w:p w:rsidR="00F55EA9" w:rsidRPr="00F55EA9" w:rsidRDefault="00F55EA9" w:rsidP="00F55EA9">
      <w:pPr>
        <w:rPr>
          <w:rFonts w:ascii="Times New Roman" w:hAnsi="Times New Roman" w:cs="Times New Roman"/>
          <w:b/>
          <w:sz w:val="28"/>
          <w:szCs w:val="28"/>
        </w:rPr>
      </w:pPr>
      <w:r w:rsidRPr="00F55EA9">
        <w:rPr>
          <w:rFonts w:ascii="Times New Roman" w:hAnsi="Times New Roman" w:cs="Times New Roman"/>
          <w:b/>
          <w:sz w:val="28"/>
          <w:szCs w:val="28"/>
        </w:rPr>
        <w:t>1.2. Информация о доступной инфраструктуре</w:t>
      </w:r>
    </w:p>
    <w:p w:rsidR="00F55EA9" w:rsidRDefault="00F55EA9" w:rsidP="00F55EA9">
      <w:pPr>
        <w:pStyle w:val="ConsPlusNormal"/>
        <w:widowControl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11631">
        <w:rPr>
          <w:rFonts w:ascii="Times New Roman" w:hAnsi="Times New Roman" w:cs="Times New Roman"/>
          <w:bCs/>
          <w:i/>
          <w:sz w:val="28"/>
          <w:szCs w:val="28"/>
        </w:rPr>
        <w:t xml:space="preserve">Инженерная инфраструктура </w:t>
      </w:r>
    </w:p>
    <w:p w:rsidR="00F55EA9" w:rsidRDefault="00F55EA9" w:rsidP="00F55EA9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1631">
        <w:rPr>
          <w:rFonts w:ascii="Times New Roman" w:hAnsi="Times New Roman" w:cs="Times New Roman"/>
          <w:sz w:val="28"/>
          <w:szCs w:val="28"/>
        </w:rPr>
        <w:t xml:space="preserve">Жилищно-коммунальное хозяйство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Мухоршибирского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1631">
        <w:rPr>
          <w:rFonts w:ascii="Times New Roman" w:hAnsi="Times New Roman" w:cs="Times New Roman"/>
          <w:sz w:val="28"/>
          <w:szCs w:val="28"/>
        </w:rPr>
        <w:t>района обеспечивает работу социальных и производственных объектов, жизнеобеспечение населения и включает 6 действующих предприятий</w:t>
      </w:r>
      <w:r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Теплотех</w:t>
      </w:r>
      <w:proofErr w:type="spellEnd"/>
      <w:r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Теплосиб</w:t>
      </w:r>
      <w:proofErr w:type="spellEnd"/>
      <w:r>
        <w:rPr>
          <w:rFonts w:ascii="Times New Roman" w:hAnsi="Times New Roman" w:cs="Times New Roman"/>
          <w:sz w:val="28"/>
          <w:szCs w:val="28"/>
        </w:rPr>
        <w:t>», ООО «ТЭМ», УК «Комплекс», УК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Жилсервис</w:t>
      </w:r>
      <w:proofErr w:type="spellEnd"/>
      <w:r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Жилкомсервис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111631">
        <w:rPr>
          <w:rFonts w:ascii="Times New Roman" w:hAnsi="Times New Roman" w:cs="Times New Roman"/>
          <w:sz w:val="28"/>
          <w:szCs w:val="28"/>
        </w:rPr>
        <w:t>с общим числом работающих 214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1631">
        <w:rPr>
          <w:rFonts w:ascii="Times New Roman" w:hAnsi="Times New Roman" w:cs="Times New Roman"/>
          <w:sz w:val="28"/>
          <w:szCs w:val="28"/>
        </w:rPr>
        <w:t>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EA9" w:rsidRDefault="00F55EA9" w:rsidP="00F55EA9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82443">
        <w:rPr>
          <w:rFonts w:ascii="Times New Roman" w:hAnsi="Times New Roman" w:cs="Times New Roman"/>
          <w:sz w:val="28"/>
          <w:szCs w:val="28"/>
        </w:rPr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25pt" o:ole="">
            <v:imagedata r:id="rId4" o:title=""/>
          </v:shape>
          <o:OLEObject Type="Embed" ProgID="PowerPoint.Slide.12" ShapeID="_x0000_i1025" DrawAspect="Content" ObjectID="_1774181183" r:id="rId5"/>
        </w:object>
      </w:r>
    </w:p>
    <w:p w:rsidR="00F55EA9" w:rsidRDefault="00F55EA9" w:rsidP="00F55EA9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муниципальной собственности района находится 22 котельные, которые работают на угле. Выработка тепловой энергии в год составляет 46352 Гкал. Износ котельного оборудования составляет 70%. Общая протяженность тепловых сетей составляет 28 км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из которых 32% ветхих. </w:t>
      </w:r>
    </w:p>
    <w:p w:rsidR="00F55EA9" w:rsidRDefault="00F55EA9" w:rsidP="00F55EA9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района имеется 156 источников водоснабжения и подземных скважин. От 11 источников водоснабжения осуществляется подача питьевой холодной воды жителям МКД. Мощность централизованных систем составляет – 348,5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кб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/час.</w:t>
      </w:r>
    </w:p>
    <w:p w:rsidR="00F55EA9" w:rsidRDefault="00F55EA9" w:rsidP="00F55EA9">
      <w:pPr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Холодной водой из централизованных систем водоснабжения пользуются 5149 человек, из централизованных скважин 14 927 человек, привозной водой – 1224 человек. По состоянию на 01.01.2024 г. </w:t>
      </w:r>
      <w:r>
        <w:rPr>
          <w:rFonts w:ascii="Times New Roman" w:hAnsi="Times New Roman" w:cs="Times New Roman"/>
          <w:sz w:val="28"/>
          <w:szCs w:val="28"/>
        </w:rPr>
        <w:lastRenderedPageBreak/>
        <w:t>обеспеченность качественной питьевой водой из централизованной системы водоснабжения составила 94%, из нецентрализованных источников – 67%.</w:t>
      </w:r>
    </w:p>
    <w:p w:rsidR="00F55EA9" w:rsidRDefault="00F55EA9" w:rsidP="00F55EA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D4B">
        <w:rPr>
          <w:rFonts w:ascii="Times New Roman" w:hAnsi="Times New Roman" w:cs="Times New Roman"/>
          <w:sz w:val="28"/>
          <w:szCs w:val="28"/>
        </w:rPr>
        <w:t xml:space="preserve">Общая протяженность электрических сетей на территории </w:t>
      </w:r>
      <w:proofErr w:type="spellStart"/>
      <w:r w:rsidRPr="007C2D4B">
        <w:rPr>
          <w:rFonts w:ascii="Times New Roman" w:hAnsi="Times New Roman" w:cs="Times New Roman"/>
          <w:sz w:val="28"/>
          <w:szCs w:val="28"/>
        </w:rPr>
        <w:t>Мухоршибирского</w:t>
      </w:r>
      <w:proofErr w:type="spellEnd"/>
      <w:r w:rsidRPr="007C2D4B">
        <w:rPr>
          <w:rFonts w:ascii="Times New Roman" w:hAnsi="Times New Roman" w:cs="Times New Roman"/>
          <w:sz w:val="28"/>
          <w:szCs w:val="28"/>
        </w:rPr>
        <w:t xml:space="preserve"> района составляет 1 023,955 км, в том числе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55EA9" w:rsidRDefault="00F55EA9" w:rsidP="00F55EA9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C2D4B">
        <w:rPr>
          <w:rFonts w:ascii="Times New Roman" w:hAnsi="Times New Roman" w:cs="Times New Roman"/>
          <w:sz w:val="28"/>
          <w:szCs w:val="28"/>
        </w:rPr>
        <w:t xml:space="preserve"> ВЛ-10 кВ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2D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651 км;</w:t>
      </w:r>
    </w:p>
    <w:p w:rsidR="00F55EA9" w:rsidRDefault="00F55EA9" w:rsidP="00F55EA9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C2D4B">
        <w:rPr>
          <w:rFonts w:ascii="Times New Roman" w:hAnsi="Times New Roman" w:cs="Times New Roman"/>
          <w:sz w:val="28"/>
          <w:szCs w:val="28"/>
        </w:rPr>
        <w:t>ВЛ-0,4 кВ –372,955</w:t>
      </w:r>
      <w:r>
        <w:rPr>
          <w:rFonts w:ascii="Times New Roman" w:hAnsi="Times New Roman" w:cs="Times New Roman"/>
          <w:sz w:val="28"/>
          <w:szCs w:val="28"/>
        </w:rPr>
        <w:t>км.</w:t>
      </w:r>
    </w:p>
    <w:p w:rsidR="00F55EA9" w:rsidRPr="007C2D4B" w:rsidRDefault="00F55EA9" w:rsidP="00F55EA9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территории района проходит </w:t>
      </w:r>
      <w:r w:rsidRPr="007C2D4B">
        <w:rPr>
          <w:color w:val="000000"/>
          <w:sz w:val="28"/>
          <w:szCs w:val="28"/>
        </w:rPr>
        <w:t>Федеральная трасса Р-258 ”Байкал” Иркутск-Улан-Удэ</w:t>
      </w:r>
      <w:r>
        <w:rPr>
          <w:color w:val="000000"/>
          <w:sz w:val="28"/>
          <w:szCs w:val="28"/>
        </w:rPr>
        <w:t xml:space="preserve"> </w:t>
      </w:r>
      <w:r w:rsidRPr="007C2D4B">
        <w:rPr>
          <w:color w:val="000000"/>
          <w:sz w:val="28"/>
          <w:szCs w:val="28"/>
        </w:rPr>
        <w:t>- Чита протяженность 100 км</w:t>
      </w:r>
      <w:r>
        <w:rPr>
          <w:color w:val="000000"/>
          <w:sz w:val="28"/>
          <w:szCs w:val="28"/>
        </w:rPr>
        <w:t xml:space="preserve">, </w:t>
      </w:r>
      <w:r w:rsidRPr="007C2D4B">
        <w:rPr>
          <w:color w:val="000000"/>
          <w:sz w:val="28"/>
          <w:szCs w:val="28"/>
        </w:rPr>
        <w:t>Региональн</w:t>
      </w:r>
      <w:r>
        <w:rPr>
          <w:color w:val="000000"/>
          <w:sz w:val="28"/>
          <w:szCs w:val="28"/>
        </w:rPr>
        <w:t xml:space="preserve">ые </w:t>
      </w:r>
      <w:r w:rsidRPr="007C2D4B">
        <w:rPr>
          <w:color w:val="000000"/>
          <w:sz w:val="28"/>
          <w:szCs w:val="28"/>
        </w:rPr>
        <w:t>трасс</w:t>
      </w:r>
      <w:r>
        <w:rPr>
          <w:color w:val="000000"/>
          <w:sz w:val="28"/>
          <w:szCs w:val="28"/>
        </w:rPr>
        <w:t xml:space="preserve">ы </w:t>
      </w:r>
      <w:r w:rsidRPr="007C2D4B">
        <w:rPr>
          <w:color w:val="000000"/>
          <w:sz w:val="28"/>
          <w:szCs w:val="28"/>
        </w:rPr>
        <w:t>Мухоршибирь-Бичура-Кяхта-23 км</w:t>
      </w:r>
      <w:r>
        <w:rPr>
          <w:color w:val="000000"/>
          <w:sz w:val="28"/>
          <w:szCs w:val="28"/>
        </w:rPr>
        <w:t xml:space="preserve">, </w:t>
      </w:r>
      <w:r w:rsidRPr="007C2D4B">
        <w:rPr>
          <w:color w:val="000000"/>
          <w:sz w:val="28"/>
          <w:szCs w:val="28"/>
        </w:rPr>
        <w:t>Улан-Удэ-Николаевский-Тарбагатай-Подлопатки-Окино-Ключи-30,7 км.</w:t>
      </w:r>
    </w:p>
    <w:p w:rsidR="00F55EA9" w:rsidRPr="007C2D4B" w:rsidRDefault="00F55EA9" w:rsidP="00F55EA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2D4B">
        <w:rPr>
          <w:rFonts w:ascii="Times New Roman" w:hAnsi="Times New Roman" w:cs="Times New Roman"/>
          <w:sz w:val="28"/>
          <w:szCs w:val="28"/>
        </w:rPr>
        <w:t>Общая протяженность муниципальных  автомобильных дорог составляет 454,5 км,  из них 80,7%  или 366,8 км не отвеча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C2D4B">
        <w:rPr>
          <w:rFonts w:ascii="Times New Roman" w:hAnsi="Times New Roman" w:cs="Times New Roman"/>
          <w:sz w:val="28"/>
          <w:szCs w:val="28"/>
        </w:rPr>
        <w:t>т нормативным требованиям. В  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D4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2D4B">
        <w:rPr>
          <w:rFonts w:ascii="Times New Roman" w:hAnsi="Times New Roman" w:cs="Times New Roman"/>
          <w:sz w:val="28"/>
          <w:szCs w:val="28"/>
        </w:rPr>
        <w:t xml:space="preserve"> был создан МАУ «Мухоршибирский дорожно-эксплуатационный участок», в который ежегодно передаются  средства дорожного фонда в размере </w:t>
      </w:r>
      <w:r w:rsidRPr="007C2D4B">
        <w:rPr>
          <w:rFonts w:ascii="Times New Roman" w:hAnsi="Times New Roman" w:cs="Times New Roman"/>
          <w:sz w:val="28"/>
          <w:szCs w:val="28"/>
        </w:rPr>
        <w:softHyphen/>
      </w:r>
      <w:r w:rsidRPr="007C2D4B">
        <w:rPr>
          <w:rFonts w:ascii="Times New Roman" w:hAnsi="Times New Roman" w:cs="Times New Roman"/>
          <w:sz w:val="28"/>
          <w:szCs w:val="28"/>
        </w:rPr>
        <w:softHyphen/>
      </w:r>
      <w:r w:rsidRPr="007C2D4B">
        <w:rPr>
          <w:rFonts w:ascii="Times New Roman" w:hAnsi="Times New Roman" w:cs="Times New Roman"/>
          <w:sz w:val="28"/>
          <w:szCs w:val="28"/>
        </w:rPr>
        <w:softHyphen/>
      </w:r>
      <w:r w:rsidRPr="007C2D4B">
        <w:rPr>
          <w:rFonts w:ascii="Times New Roman" w:hAnsi="Times New Roman" w:cs="Times New Roman"/>
          <w:sz w:val="28"/>
          <w:szCs w:val="28"/>
        </w:rPr>
        <w:softHyphen/>
        <w:t>21,8 млн. руб., но данных средств фонда недостаточно для  приведения автомобильных дорог к соответствующему уровню. Покрытие проезжих частей автодорог и дорожные сооружения требуют капитального ремонта. Из 16 мостов -5 находятся в предаварийном состоянии, из 170,5 км межмуниципальных автомобильных дорог, требуют капитальных  вложений - 123 км.</w:t>
      </w:r>
    </w:p>
    <w:p w:rsidR="00F55EA9" w:rsidRDefault="00F55EA9" w:rsidP="00F55EA9">
      <w:pPr>
        <w:jc w:val="both"/>
        <w:rPr>
          <w:rFonts w:ascii="Times New Roman" w:hAnsi="Times New Roman" w:cs="Times New Roman"/>
          <w:sz w:val="28"/>
          <w:szCs w:val="28"/>
        </w:rPr>
      </w:pPr>
      <w:r w:rsidRPr="007C2D4B">
        <w:rPr>
          <w:rFonts w:ascii="Times New Roman" w:hAnsi="Times New Roman" w:cs="Times New Roman"/>
          <w:sz w:val="28"/>
          <w:szCs w:val="28"/>
        </w:rPr>
        <w:t xml:space="preserve">     Отторгован</w:t>
      </w:r>
      <w:r>
        <w:rPr>
          <w:rFonts w:ascii="Times New Roman" w:hAnsi="Times New Roman" w:cs="Times New Roman"/>
          <w:sz w:val="28"/>
          <w:szCs w:val="28"/>
        </w:rPr>
        <w:t xml:space="preserve"> и начат </w:t>
      </w:r>
      <w:r w:rsidRPr="007C2D4B">
        <w:rPr>
          <w:rFonts w:ascii="Times New Roman" w:hAnsi="Times New Roman" w:cs="Times New Roman"/>
          <w:sz w:val="28"/>
          <w:szCs w:val="28"/>
        </w:rPr>
        <w:t xml:space="preserve">капитальный ремонт участка дороги </w:t>
      </w:r>
      <w:proofErr w:type="spellStart"/>
      <w:r w:rsidRPr="007C2D4B">
        <w:rPr>
          <w:rFonts w:ascii="Times New Roman" w:hAnsi="Times New Roman" w:cs="Times New Roman"/>
          <w:sz w:val="28"/>
          <w:szCs w:val="28"/>
        </w:rPr>
        <w:t>Мухоршибирь-Цолг</w:t>
      </w:r>
      <w:proofErr w:type="gramStart"/>
      <w:r w:rsidRPr="007C2D4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7C2D4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C2D4B">
        <w:rPr>
          <w:rFonts w:ascii="Times New Roman" w:hAnsi="Times New Roman" w:cs="Times New Roman"/>
          <w:sz w:val="28"/>
          <w:szCs w:val="28"/>
        </w:rPr>
        <w:t xml:space="preserve"> Балта протяженностью 10 км. </w:t>
      </w:r>
      <w:r>
        <w:rPr>
          <w:rFonts w:ascii="Times New Roman" w:hAnsi="Times New Roman" w:cs="Times New Roman"/>
          <w:sz w:val="28"/>
          <w:szCs w:val="28"/>
        </w:rPr>
        <w:t xml:space="preserve">Начато строительство </w:t>
      </w:r>
      <w:r w:rsidRPr="007C2D4B">
        <w:rPr>
          <w:rFonts w:ascii="Times New Roman" w:hAnsi="Times New Roman" w:cs="Times New Roman"/>
          <w:sz w:val="28"/>
          <w:szCs w:val="28"/>
        </w:rPr>
        <w:t xml:space="preserve">моста в с. </w:t>
      </w:r>
      <w:proofErr w:type="gramStart"/>
      <w:r w:rsidRPr="007C2D4B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7C2D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D4B">
        <w:rPr>
          <w:rFonts w:ascii="Times New Roman" w:hAnsi="Times New Roman" w:cs="Times New Roman"/>
          <w:sz w:val="28"/>
          <w:szCs w:val="28"/>
        </w:rPr>
        <w:t>Заган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5EA9" w:rsidRPr="00D6171B" w:rsidRDefault="00F55EA9" w:rsidP="00F55EA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6171B">
        <w:rPr>
          <w:rFonts w:ascii="Times New Roman" w:hAnsi="Times New Roman" w:cs="Times New Roman"/>
          <w:i/>
          <w:sz w:val="28"/>
          <w:szCs w:val="28"/>
        </w:rPr>
        <w:t>Инфраструктура связи и телекоммуникаций:</w:t>
      </w:r>
    </w:p>
    <w:p w:rsidR="00F55EA9" w:rsidRPr="008147F9" w:rsidRDefault="00F55EA9" w:rsidP="00F55E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7F9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Мухоршибирского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7F9">
        <w:rPr>
          <w:rFonts w:ascii="Times New Roman" w:hAnsi="Times New Roman" w:cs="Times New Roman"/>
          <w:sz w:val="28"/>
          <w:szCs w:val="28"/>
        </w:rPr>
        <w:t xml:space="preserve">района имеется </w:t>
      </w:r>
      <w:r>
        <w:rPr>
          <w:rFonts w:ascii="Times New Roman" w:hAnsi="Times New Roman" w:cs="Times New Roman"/>
          <w:sz w:val="28"/>
          <w:szCs w:val="28"/>
        </w:rPr>
        <w:t xml:space="preserve">четыре </w:t>
      </w:r>
      <w:r w:rsidRPr="008147F9">
        <w:rPr>
          <w:rFonts w:ascii="Times New Roman" w:hAnsi="Times New Roman" w:cs="Times New Roman"/>
          <w:sz w:val="28"/>
          <w:szCs w:val="28"/>
        </w:rPr>
        <w:t xml:space="preserve">интернет-провайдера ПАО </w:t>
      </w:r>
      <w:proofErr w:type="spellStart"/>
      <w:r w:rsidRPr="008147F9">
        <w:rPr>
          <w:rFonts w:ascii="Times New Roman" w:hAnsi="Times New Roman" w:cs="Times New Roman"/>
          <w:sz w:val="28"/>
          <w:szCs w:val="28"/>
        </w:rPr>
        <w:t>Ростелеком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147F9">
        <w:rPr>
          <w:rFonts w:ascii="Times New Roman" w:hAnsi="Times New Roman" w:cs="Times New Roman"/>
          <w:sz w:val="28"/>
          <w:szCs w:val="28"/>
        </w:rPr>
        <w:t>Большие Связи,</w:t>
      </w:r>
      <w:r>
        <w:rPr>
          <w:rFonts w:ascii="Times New Roman" w:hAnsi="Times New Roman" w:cs="Times New Roman"/>
          <w:sz w:val="28"/>
          <w:szCs w:val="28"/>
        </w:rPr>
        <w:t xml:space="preserve"> Восточные сети,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Читатехэнерго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8147F9">
        <w:rPr>
          <w:rFonts w:ascii="Times New Roman" w:hAnsi="Times New Roman" w:cs="Times New Roman"/>
          <w:sz w:val="28"/>
          <w:szCs w:val="28"/>
        </w:rPr>
        <w:t xml:space="preserve"> обеспечиваю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147F9">
        <w:rPr>
          <w:rFonts w:ascii="Times New Roman" w:hAnsi="Times New Roman" w:cs="Times New Roman"/>
          <w:sz w:val="28"/>
          <w:szCs w:val="28"/>
        </w:rPr>
        <w:t xml:space="preserve"> </w:t>
      </w:r>
      <w:r w:rsidRPr="008147F9">
        <w:rPr>
          <w:rFonts w:ascii="Times New Roman" w:hAnsi="Times New Roman" w:cs="Times New Roman"/>
          <w:color w:val="000000"/>
          <w:sz w:val="28"/>
          <w:szCs w:val="28"/>
        </w:rPr>
        <w:t xml:space="preserve">устойчивое соединение и широкополосный доступ к телекоммуникационной сети Интернет: </w:t>
      </w:r>
      <w:r w:rsidRPr="008147F9">
        <w:rPr>
          <w:rFonts w:ascii="Times New Roman" w:hAnsi="Times New Roman" w:cs="Times New Roman"/>
          <w:sz w:val="28"/>
          <w:szCs w:val="28"/>
        </w:rPr>
        <w:t xml:space="preserve">связь и интернет. </w:t>
      </w:r>
    </w:p>
    <w:p w:rsidR="00F55EA9" w:rsidRPr="008147F9" w:rsidRDefault="00F55EA9" w:rsidP="00F55E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7F9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8147F9">
        <w:rPr>
          <w:rFonts w:ascii="Times New Roman" w:hAnsi="Times New Roman" w:cs="Times New Roman"/>
          <w:sz w:val="28"/>
          <w:szCs w:val="28"/>
        </w:rPr>
        <w:t xml:space="preserve"> населенных пунктов района к сети интернет подключено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147F9">
        <w:rPr>
          <w:rFonts w:ascii="Times New Roman" w:hAnsi="Times New Roman" w:cs="Times New Roman"/>
          <w:sz w:val="28"/>
          <w:szCs w:val="28"/>
        </w:rPr>
        <w:t>, без подключения оста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147F9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у.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Шинестуй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 СП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Кусотинское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55EA9" w:rsidRDefault="00F55EA9" w:rsidP="00F55EA9">
      <w:pPr>
        <w:spacing w:after="0"/>
        <w:ind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Почтой России открыто 10 стационарных отделений связи в 10 селах района и 3 передвижных отделения связи, которые  обслуживают 19 населенных пунктов. </w:t>
      </w:r>
    </w:p>
    <w:p w:rsidR="00F55EA9" w:rsidRPr="00F55EA9" w:rsidRDefault="00F55EA9">
      <w:pPr>
        <w:rPr>
          <w:rFonts w:ascii="Times New Roman" w:hAnsi="Times New Roman" w:cs="Times New Roman"/>
          <w:b/>
          <w:sz w:val="28"/>
          <w:szCs w:val="28"/>
        </w:rPr>
      </w:pPr>
    </w:p>
    <w:sectPr w:rsidR="00F55EA9" w:rsidRPr="00F55EA9" w:rsidSect="00FA6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characterSpacingControl w:val="doNotCompress"/>
  <w:compat/>
  <w:rsids>
    <w:rsidRoot w:val="00F55EA9"/>
    <w:rsid w:val="00C96D33"/>
    <w:rsid w:val="00F55EA9"/>
    <w:rsid w:val="00FA6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55EA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2538</Characters>
  <Application>Microsoft Office Word</Application>
  <DocSecurity>0</DocSecurity>
  <Lines>21</Lines>
  <Paragraphs>5</Paragraphs>
  <ScaleCrop>false</ScaleCrop>
  <Company>Krokoz™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2024-04-09T07:19:00Z</dcterms:created>
  <dcterms:modified xsi:type="dcterms:W3CDTF">2024-04-09T07:19:00Z</dcterms:modified>
</cp:coreProperties>
</file>